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16" w:rsidRPr="00266116" w:rsidRDefault="00266116" w:rsidP="00266116">
      <w:pPr>
        <w:jc w:val="center"/>
        <w:rPr>
          <w:rFonts w:ascii="Times New Roman" w:hAnsi="Times New Roman"/>
          <w:b/>
          <w:sz w:val="28"/>
          <w:szCs w:val="28"/>
        </w:rPr>
      </w:pPr>
      <w:r w:rsidRPr="00266116">
        <w:rPr>
          <w:rFonts w:ascii="Times New Roman" w:hAnsi="Times New Roman"/>
          <w:b/>
          <w:sz w:val="28"/>
          <w:szCs w:val="28"/>
        </w:rPr>
        <w:t>Темы контрольных работ по дисциплине «Региональное управление и территориальное планирование»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Особенности формирования территориальных пропорций в переходный период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6116"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 w:rsidRPr="00266116">
        <w:rPr>
          <w:rFonts w:ascii="Times New Roman" w:hAnsi="Times New Roman"/>
          <w:sz w:val="28"/>
          <w:szCs w:val="28"/>
        </w:rPr>
        <w:t xml:space="preserve"> к экономическому и социальному прогнозированию развития регионов 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Цели и задачи формирования федеральных округов и их влияния на социально- экономическое развитие субъектов Федерации 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Общие черты и особенности кризисных регионов 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Эффективность развития агропромышленного комплекса в регионе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. Пути развития межрегиональных экономических связей в условиях рынка 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Направления совершенствования отраслевой структуры национальной экономики (региона) 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Производственная и социальная инфраструктура регионов, основные направления их развития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Пути рационального использования природных ресурсов (земля, вода, недра) в регионах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Особенности формирования структуры инвестиций в развитие социальной инфраструктуры региона 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Принципы определения социального и экономического ущербов от загрязнения окружающей среды в регионах России 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Комплексное развитие хозяйства региона: понятие, методы, оценки. 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Основные направления и особенности территориального регулирования 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Содержание экономических оценок природных ресурсов в региональных </w:t>
      </w:r>
      <w:proofErr w:type="spellStart"/>
      <w:proofErr w:type="gramStart"/>
      <w:r w:rsidRPr="00266116">
        <w:rPr>
          <w:rFonts w:ascii="Times New Roman" w:hAnsi="Times New Roman"/>
          <w:sz w:val="28"/>
          <w:szCs w:val="28"/>
        </w:rPr>
        <w:t>эколого</w:t>
      </w:r>
      <w:proofErr w:type="spellEnd"/>
      <w:r w:rsidRPr="00266116">
        <w:rPr>
          <w:rFonts w:ascii="Times New Roman" w:hAnsi="Times New Roman"/>
          <w:sz w:val="28"/>
          <w:szCs w:val="28"/>
        </w:rPr>
        <w:t>- экономических</w:t>
      </w:r>
      <w:proofErr w:type="gramEnd"/>
      <w:r w:rsidRPr="00266116">
        <w:rPr>
          <w:rFonts w:ascii="Times New Roman" w:hAnsi="Times New Roman"/>
          <w:sz w:val="28"/>
          <w:szCs w:val="28"/>
        </w:rPr>
        <w:t xml:space="preserve"> системах. 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Особенности развития экономики в Северных районах РФ 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Основные направления современной региональной политики 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Территориальные социально-экономические диспропорции 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Сравнительный анализ экономико-демографического развития федеральных округов 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Содержание региональной политики развитых государств </w:t>
      </w:r>
    </w:p>
    <w:p w:rsidR="00266116" w:rsidRDefault="00266116" w:rsidP="0026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Региональные проблемы России: тенденции, пути решения </w:t>
      </w:r>
    </w:p>
    <w:p w:rsidR="00266116" w:rsidRDefault="00266116" w:rsidP="00266116">
      <w:pPr>
        <w:jc w:val="both"/>
        <w:rPr>
          <w:rFonts w:ascii="Times New Roman" w:hAnsi="Times New Roman"/>
          <w:sz w:val="28"/>
          <w:szCs w:val="28"/>
        </w:rPr>
      </w:pPr>
    </w:p>
    <w:p w:rsidR="00266116" w:rsidRPr="00266116" w:rsidRDefault="00266116" w:rsidP="00266116">
      <w:pPr>
        <w:jc w:val="both"/>
        <w:rPr>
          <w:rFonts w:ascii="Times New Roman" w:hAnsi="Times New Roman"/>
          <w:sz w:val="28"/>
          <w:szCs w:val="28"/>
        </w:rPr>
      </w:pPr>
    </w:p>
    <w:sectPr w:rsidR="00266116" w:rsidRPr="00266116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411F"/>
    <w:multiLevelType w:val="hybridMultilevel"/>
    <w:tmpl w:val="AC4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3276E"/>
    <w:multiLevelType w:val="hybridMultilevel"/>
    <w:tmpl w:val="30048938"/>
    <w:lvl w:ilvl="0" w:tplc="C7CA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266116"/>
    <w:rsid w:val="0003521F"/>
    <w:rsid w:val="000906D8"/>
    <w:rsid w:val="000A5D48"/>
    <w:rsid w:val="000B583A"/>
    <w:rsid w:val="000C4CBF"/>
    <w:rsid w:val="000D70FA"/>
    <w:rsid w:val="00123676"/>
    <w:rsid w:val="001D22A7"/>
    <w:rsid w:val="002022D3"/>
    <w:rsid w:val="002031F3"/>
    <w:rsid w:val="00266116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2017-02-09T11:42:00Z</dcterms:created>
  <dcterms:modified xsi:type="dcterms:W3CDTF">2017-02-09T11:47:00Z</dcterms:modified>
</cp:coreProperties>
</file>